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C9" w:rsidRDefault="009C7EC9" w:rsidP="009C7EC9">
      <w:pPr>
        <w:pBdr>
          <w:bottom w:val="single" w:sz="4" w:space="1" w:color="auto"/>
        </w:pBdr>
        <w:spacing w:after="0"/>
        <w:jc w:val="right"/>
      </w:pPr>
      <w:r>
        <w:t>ENCLOSURE 2</w:t>
      </w:r>
    </w:p>
    <w:p w:rsidR="009C7EC9" w:rsidRDefault="009C7EC9" w:rsidP="009C7EC9">
      <w:pPr>
        <w:pBdr>
          <w:bottom w:val="single" w:sz="4" w:space="1" w:color="auto"/>
        </w:pBdr>
        <w:spacing w:after="0"/>
        <w:jc w:val="right"/>
      </w:pPr>
      <w:r>
        <w:t xml:space="preserve">GCRF Board </w:t>
      </w:r>
    </w:p>
    <w:p w:rsidR="009C7EC9" w:rsidRDefault="009C7EC9" w:rsidP="009C7EC9">
      <w:pPr>
        <w:pBdr>
          <w:bottom w:val="single" w:sz="4" w:space="1" w:color="auto"/>
        </w:pBdr>
        <w:spacing w:after="0"/>
        <w:jc w:val="right"/>
      </w:pPr>
      <w:r>
        <w:t>Monday, 19</w:t>
      </w:r>
      <w:r w:rsidRPr="009C7EC9">
        <w:rPr>
          <w:vertAlign w:val="superscript"/>
        </w:rPr>
        <w:t>th</w:t>
      </w:r>
      <w:r>
        <w:t xml:space="preserve"> November 2018 </w:t>
      </w:r>
    </w:p>
    <w:p w:rsidR="00B10C04" w:rsidRDefault="00B10C04" w:rsidP="00B10C0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</w:p>
    <w:p w:rsidR="00B10C04" w:rsidRPr="00B10C04" w:rsidRDefault="00B10C04" w:rsidP="00DD55F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" w:eastAsia="en-GB"/>
        </w:rPr>
      </w:pPr>
      <w:r w:rsidRPr="00B10C04">
        <w:rPr>
          <w:rFonts w:asciiTheme="majorHAnsi" w:eastAsia="Times New Roman" w:hAnsiTheme="majorHAnsi" w:cstheme="majorHAnsi"/>
          <w:b/>
          <w:sz w:val="24"/>
          <w:szCs w:val="24"/>
          <w:lang w:val="en" w:eastAsia="en-GB"/>
        </w:rPr>
        <w:t>Teesside University’s Global Challenges Research Fund Board</w:t>
      </w:r>
    </w:p>
    <w:p w:rsidR="00DD55F4" w:rsidRDefault="00DD55F4" w:rsidP="00B10C04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" w:eastAsia="en-GB"/>
        </w:rPr>
      </w:pPr>
    </w:p>
    <w:p w:rsidR="00B10C04" w:rsidRPr="00B10C04" w:rsidRDefault="00B10C04" w:rsidP="00B10C04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en" w:eastAsia="en-GB"/>
        </w:rPr>
      </w:pPr>
      <w:r w:rsidRPr="00B10C04">
        <w:rPr>
          <w:rFonts w:asciiTheme="majorHAnsi" w:eastAsia="Times New Roman" w:hAnsiTheme="majorHAnsi" w:cstheme="majorHAnsi"/>
          <w:b/>
          <w:sz w:val="24"/>
          <w:szCs w:val="24"/>
          <w:lang w:val="en" w:eastAsia="en-GB"/>
        </w:rPr>
        <w:t>Terms of Reference</w:t>
      </w:r>
    </w:p>
    <w:p w:rsidR="009C7EC9" w:rsidRDefault="009C7EC9" w:rsidP="00B10C0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B10C04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To coordinate institutional </w:t>
      </w:r>
      <w:r w:rsidR="00717A08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activity in relation </w:t>
      </w:r>
      <w:r w:rsidRPr="00B10C04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the UK </w:t>
      </w:r>
      <w:r w:rsidR="00717A08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Global Challenges Research Fund</w:t>
      </w:r>
      <w:r w:rsidRPr="00B10C04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(GCRF) to support the Pro-Vice-Chancellor in driving </w:t>
      </w:r>
      <w:r w:rsidR="00717A08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the </w:t>
      </w:r>
      <w:r w:rsidRPr="00B10C04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research strategy forward.</w:t>
      </w:r>
    </w:p>
    <w:p w:rsidR="00717A08" w:rsidRDefault="00717A08" w:rsidP="00717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To agree </w:t>
      </w:r>
      <w:r w:rsidR="00A95392"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allocation </w:t>
      </w:r>
      <w:r w:rsidR="00A95392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of</w:t>
      </w: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the University’s </w:t>
      </w:r>
      <w:r w:rsidRPr="00717A08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GCRF (QR) fund</w:t>
      </w:r>
      <w:r w:rsidR="00A95392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.</w:t>
      </w:r>
    </w:p>
    <w:p w:rsidR="00717A08" w:rsidRPr="00717A08" w:rsidRDefault="00717A08" w:rsidP="00717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To monitor the use of GCRF (QR) funding in line with ODA guidance and </w:t>
      </w:r>
      <w:r w:rsidR="00A95392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approve annual </w:t>
      </w: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report</w:t>
      </w:r>
      <w:r w:rsidR="00A95392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s to Research England. </w:t>
      </w: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</w:t>
      </w:r>
    </w:p>
    <w:p w:rsidR="00A95392" w:rsidRDefault="009C7EC9" w:rsidP="009C7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To receive regular updates on research activities relevant to the GCRF where new opportunities may be pursued. </w:t>
      </w:r>
    </w:p>
    <w:p w:rsidR="009C7EC9" w:rsidRPr="009C7EC9" w:rsidRDefault="00A95392" w:rsidP="009C7E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To review </w:t>
      </w:r>
      <w:r w:rsidR="009C7EC9"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the Institution’s GCRF research portfolio</w:t>
      </w: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on an ongoing basis</w:t>
      </w:r>
      <w:r w:rsidR="009C7EC9"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.</w:t>
      </w:r>
    </w:p>
    <w:p w:rsidR="00A95392" w:rsidRPr="00A95392" w:rsidRDefault="009C7EC9" w:rsidP="00A95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To gather and assimilate information from external sources about the latest developments for the GCRF.</w:t>
      </w:r>
      <w:r w:rsidR="00A95392" w:rsidRPr="00A95392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</w:t>
      </w:r>
    </w:p>
    <w:p w:rsidR="00A95392" w:rsidRPr="009C7EC9" w:rsidRDefault="00A95392" w:rsidP="00A95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To identify priority research areas for the University to champion and promote, to increase the likelihood of success via future and current GCRF funding streams.</w:t>
      </w:r>
    </w:p>
    <w:p w:rsidR="00A95392" w:rsidRPr="00A95392" w:rsidRDefault="00A95392" w:rsidP="00A95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To </w:t>
      </w: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update the</w:t>
      </w: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University International Committee on GCRF activity and </w:t>
      </w: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embed the </w:t>
      </w: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GCRF </w:t>
      </w:r>
      <w:r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strategy (approved by Research England)</w:t>
      </w: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in the University</w:t>
      </w:r>
      <w:r w:rsidRPr="00B10C04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’s 2025</w:t>
      </w: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International Strategy.</w:t>
      </w:r>
    </w:p>
    <w:p w:rsidR="00A95392" w:rsidRPr="00A95392" w:rsidRDefault="00A95392" w:rsidP="00A95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To ensure that the University’s strategic geographic focus internationally and partnership development supports GCRF activity, and that the University </w:t>
      </w:r>
      <w:proofErr w:type="spellStart"/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maximises</w:t>
      </w:r>
      <w:proofErr w:type="spellEnd"/>
      <w:r w:rsidRPr="009C7EC9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the opportunity presented by existing relevant partnerships to benefit GCRF activity.</w:t>
      </w:r>
    </w:p>
    <w:p w:rsidR="00DD55F4" w:rsidRPr="009C7EC9" w:rsidRDefault="00DD55F4" w:rsidP="00A953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A95392">
        <w:rPr>
          <w:rFonts w:asciiTheme="majorHAnsi" w:eastAsia="Times New Roman" w:hAnsiTheme="majorHAnsi" w:cstheme="majorHAnsi"/>
          <w:b/>
          <w:sz w:val="24"/>
          <w:szCs w:val="24"/>
          <w:lang w:val="en" w:eastAsia="en-GB"/>
        </w:rPr>
        <w:t xml:space="preserve">Membership </w:t>
      </w: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269"/>
        <w:gridCol w:w="5326"/>
        <w:gridCol w:w="2754"/>
      </w:tblGrid>
      <w:tr w:rsidR="002B25B5" w:rsidTr="004D6335">
        <w:tc>
          <w:tcPr>
            <w:tcW w:w="2269" w:type="dxa"/>
          </w:tcPr>
          <w:p w:rsidR="002B25B5" w:rsidRDefault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Role </w:t>
            </w:r>
          </w:p>
        </w:tc>
        <w:tc>
          <w:tcPr>
            <w:tcW w:w="5326" w:type="dxa"/>
          </w:tcPr>
          <w:p w:rsidR="002B25B5" w:rsidRDefault="002B25B5" w:rsidP="00DD55F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4" w:type="dxa"/>
          </w:tcPr>
          <w:p w:rsidR="002B25B5" w:rsidRDefault="002B25B5" w:rsidP="00DD55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Staff </w:t>
            </w:r>
          </w:p>
        </w:tc>
      </w:tr>
      <w:tr w:rsidR="002B25B5" w:rsidTr="004D6335">
        <w:tc>
          <w:tcPr>
            <w:tcW w:w="2269" w:type="dxa"/>
          </w:tcPr>
          <w:p w:rsidR="002B25B5" w:rsidRDefault="002B25B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Chair</w:t>
            </w:r>
          </w:p>
        </w:tc>
        <w:tc>
          <w:tcPr>
            <w:tcW w:w="5326" w:type="dxa"/>
          </w:tcPr>
          <w:p w:rsidR="002B25B5" w:rsidRDefault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Associate Dean (R&amp;I) SSSHL</w:t>
            </w:r>
          </w:p>
        </w:tc>
        <w:tc>
          <w:tcPr>
            <w:tcW w:w="2754" w:type="dxa"/>
          </w:tcPr>
          <w:p w:rsidR="002B25B5" w:rsidRDefault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Professor Natasha Vall </w:t>
            </w:r>
          </w:p>
        </w:tc>
      </w:tr>
      <w:tr w:rsidR="002B25B5" w:rsidTr="004D6335">
        <w:tc>
          <w:tcPr>
            <w:tcW w:w="2269" w:type="dxa"/>
          </w:tcPr>
          <w:p w:rsidR="002B25B5" w:rsidRDefault="002B25B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Academic members of staff with relevant expertise  </w:t>
            </w:r>
          </w:p>
        </w:tc>
        <w:tc>
          <w:tcPr>
            <w:tcW w:w="5326" w:type="dxa"/>
          </w:tcPr>
          <w:p w:rsidR="002B25B5" w:rsidRDefault="002B25B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Senior Lecturer in Computer Science, SSSHL</w:t>
            </w:r>
          </w:p>
          <w:p w:rsidR="002B25B5" w:rsidRDefault="002B25B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Professor of Public Health, SOHSC </w:t>
            </w:r>
          </w:p>
          <w:p w:rsidR="002B25B5" w:rsidRDefault="002B25B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Senior Lecturer in Law, SSSHL </w:t>
            </w:r>
          </w:p>
          <w:p w:rsidR="002B25B5" w:rsidRDefault="002B25B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Associate Dean (T&amp;L) and Professor of Forensic Anthropology, SSED </w:t>
            </w:r>
          </w:p>
          <w:p w:rsidR="002B25B5" w:rsidRDefault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54" w:type="dxa"/>
          </w:tcPr>
          <w:p w:rsidR="002B25B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Dr </w:t>
            </w:r>
            <w:r w:rsidR="002B25B5">
              <w:rPr>
                <w:rFonts w:asciiTheme="majorHAnsi" w:hAnsiTheme="majorHAnsi" w:cstheme="majorHAnsi"/>
                <w:sz w:val="24"/>
                <w:szCs w:val="24"/>
              </w:rPr>
              <w:t xml:space="preserve">Claudio Angione </w:t>
            </w:r>
          </w:p>
          <w:p w:rsidR="004D6335" w:rsidRDefault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Professor Louisa Ells</w:t>
            </w:r>
            <w:r w:rsidR="004D6335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</w:p>
          <w:p w:rsidR="002B25B5" w:rsidRDefault="004D63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Dr </w:t>
            </w:r>
            <w:r w:rsidR="002B25B5">
              <w:rPr>
                <w:rFonts w:asciiTheme="majorHAnsi" w:hAnsiTheme="majorHAnsi" w:cstheme="majorHAnsi"/>
                <w:sz w:val="24"/>
                <w:szCs w:val="24"/>
              </w:rPr>
              <w:t>Jennifer Paterson</w:t>
            </w:r>
          </w:p>
          <w:p w:rsidR="002B25B5" w:rsidRDefault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Professor Tim Thompson </w:t>
            </w:r>
          </w:p>
          <w:p w:rsidR="002B25B5" w:rsidRDefault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6335" w:rsidTr="004D6335">
        <w:tc>
          <w:tcPr>
            <w:tcW w:w="2269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Representative from Finance Commercial Development </w:t>
            </w:r>
          </w:p>
        </w:tc>
        <w:tc>
          <w:tcPr>
            <w:tcW w:w="5326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Deputy Director </w:t>
            </w:r>
          </w:p>
        </w:tc>
        <w:tc>
          <w:tcPr>
            <w:tcW w:w="2754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Kendra Pink</w:t>
            </w:r>
          </w:p>
        </w:tc>
      </w:tr>
      <w:tr w:rsidR="004D6335" w:rsidTr="004D6335">
        <w:tc>
          <w:tcPr>
            <w:tcW w:w="2269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Representative from Research and Innovation Services (RIS) </w:t>
            </w:r>
          </w:p>
        </w:tc>
        <w:tc>
          <w:tcPr>
            <w:tcW w:w="5326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Director </w:t>
            </w:r>
          </w:p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Head of Research Funding </w:t>
            </w:r>
          </w:p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Research Development and Funding Manager </w:t>
            </w:r>
          </w:p>
        </w:tc>
        <w:tc>
          <w:tcPr>
            <w:tcW w:w="2754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Steph Bales </w:t>
            </w:r>
          </w:p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Dr Joan Heggie </w:t>
            </w:r>
          </w:p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Sue Mitchell </w:t>
            </w:r>
          </w:p>
        </w:tc>
      </w:tr>
      <w:tr w:rsidR="004D6335" w:rsidTr="004D6335">
        <w:tc>
          <w:tcPr>
            <w:tcW w:w="2269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Secretary </w:t>
            </w:r>
          </w:p>
        </w:tc>
        <w:tc>
          <w:tcPr>
            <w:tcW w:w="5326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Member of RIS </w:t>
            </w:r>
          </w:p>
        </w:tc>
        <w:tc>
          <w:tcPr>
            <w:tcW w:w="2754" w:type="dxa"/>
          </w:tcPr>
          <w:p w:rsidR="004D6335" w:rsidRDefault="004D6335" w:rsidP="002B25B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Sarah Farrell </w:t>
            </w:r>
          </w:p>
        </w:tc>
      </w:tr>
    </w:tbl>
    <w:p w:rsidR="009C7EC9" w:rsidRPr="00B10C04" w:rsidRDefault="009C7EC9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9C7EC9" w:rsidRPr="00B10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06D3E"/>
    <w:multiLevelType w:val="multilevel"/>
    <w:tmpl w:val="6A0A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C9"/>
    <w:rsid w:val="002B25B5"/>
    <w:rsid w:val="002F7C3C"/>
    <w:rsid w:val="004D6335"/>
    <w:rsid w:val="00717A08"/>
    <w:rsid w:val="007A1B19"/>
    <w:rsid w:val="009C7EC9"/>
    <w:rsid w:val="00A95392"/>
    <w:rsid w:val="00B10C04"/>
    <w:rsid w:val="00C72E43"/>
    <w:rsid w:val="00D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E030"/>
  <w15:chartTrackingRefBased/>
  <w15:docId w15:val="{3230CC69-7973-4CBA-98DE-8751B50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C04"/>
    <w:pPr>
      <w:ind w:left="720"/>
      <w:contextualSpacing/>
    </w:pPr>
  </w:style>
  <w:style w:type="table" w:styleId="TableGrid">
    <w:name w:val="Table Grid"/>
    <w:basedOn w:val="TableNormal"/>
    <w:uiPriority w:val="39"/>
    <w:rsid w:val="00DD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Steph</dc:creator>
  <cp:keywords/>
  <dc:description/>
  <cp:lastModifiedBy>Bales, Steph</cp:lastModifiedBy>
  <cp:revision>2</cp:revision>
  <dcterms:created xsi:type="dcterms:W3CDTF">2018-11-15T09:40:00Z</dcterms:created>
  <dcterms:modified xsi:type="dcterms:W3CDTF">2019-09-11T13:51:00Z</dcterms:modified>
</cp:coreProperties>
</file>